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E53" w:rsidRPr="00A33E53" w:rsidRDefault="00A33E53" w:rsidP="00FD79F1">
      <w:pPr>
        <w:rPr>
          <w:sz w:val="36"/>
          <w:szCs w:val="36"/>
        </w:rPr>
      </w:pPr>
      <w:r w:rsidRPr="00A33E53">
        <w:rPr>
          <w:sz w:val="36"/>
          <w:szCs w:val="36"/>
        </w:rPr>
        <w:t>Migrating databases from NON-ASM to ASM</w:t>
      </w:r>
    </w:p>
    <w:p w:rsidR="00FD79F1" w:rsidRDefault="00FD79F1" w:rsidP="00FD79F1">
      <w:pPr>
        <w:pStyle w:val="ListParagraph"/>
        <w:numPr>
          <w:ilvl w:val="0"/>
          <w:numId w:val="1"/>
        </w:numPr>
      </w:pPr>
      <w:r>
        <w:t>L</w:t>
      </w:r>
      <w:r>
        <w:t xml:space="preserve">ogin to DEV database and note down the path of all the </w:t>
      </w:r>
      <w:proofErr w:type="spellStart"/>
      <w:r>
        <w:t>datafiles</w:t>
      </w:r>
      <w:proofErr w:type="spellEnd"/>
      <w:r>
        <w:t xml:space="preserve">, </w:t>
      </w:r>
      <w:proofErr w:type="spellStart"/>
      <w:r>
        <w:t>tempfiles</w:t>
      </w:r>
      <w:proofErr w:type="spellEnd"/>
      <w:r>
        <w:t xml:space="preserve"> and redo log files.</w:t>
      </w:r>
    </w:p>
    <w:p w:rsidR="00FD79F1" w:rsidRDefault="00FD79F1" w:rsidP="00FD79F1">
      <w:pPr>
        <w:pStyle w:val="ListParagraph"/>
      </w:pPr>
      <w:r>
        <w:rPr>
          <w:noProof/>
          <w:lang w:eastAsia="en-IN"/>
        </w:rPr>
        <w:drawing>
          <wp:inline distT="0" distB="0" distL="0" distR="0">
            <wp:extent cx="2750820" cy="1684020"/>
            <wp:effectExtent l="76200" t="76200" r="125730" b="125730"/>
            <wp:docPr id="20" name="Pictu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75311" cy="14541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bookmarkStart w:id="0" w:name="_GoBack"/>
      <w:bookmarkEnd w:id="0"/>
    </w:p>
    <w:p w:rsidR="00FD79F1" w:rsidRDefault="00FD79F1" w:rsidP="00FD79F1">
      <w:pPr>
        <w:pStyle w:val="ListParagraph"/>
      </w:pPr>
      <w:r>
        <w:rPr>
          <w:noProof/>
          <w:lang w:eastAsia="en-IN"/>
        </w:rPr>
        <w:drawing>
          <wp:inline distT="0" distB="0" distL="0" distR="0">
            <wp:extent cx="2811780" cy="1257300"/>
            <wp:effectExtent l="76200" t="76200" r="140970" b="133350"/>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58203" cy="109919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Check the path of the </w:t>
      </w:r>
      <w:proofErr w:type="spellStart"/>
      <w:r>
        <w:t>controlfiles</w:t>
      </w:r>
      <w:proofErr w:type="spellEnd"/>
      <w:r>
        <w:t xml:space="preserve"> by querying the </w:t>
      </w:r>
      <w:proofErr w:type="spellStart"/>
      <w:r>
        <w:t>control_files</w:t>
      </w:r>
      <w:proofErr w:type="spellEnd"/>
      <w:r>
        <w:t xml:space="preserve"> parameter. Change this parameter to point to the ASM disk group DATA.</w:t>
      </w:r>
    </w:p>
    <w:p w:rsidR="00FD79F1" w:rsidRDefault="00FD79F1" w:rsidP="00FD79F1">
      <w:pPr>
        <w:pStyle w:val="ListParagraph"/>
      </w:pPr>
      <w:r>
        <w:rPr>
          <w:noProof/>
          <w:lang w:eastAsia="en-IN"/>
        </w:rPr>
        <w:drawing>
          <wp:inline distT="0" distB="0" distL="0" distR="0">
            <wp:extent cx="2811780" cy="1120140"/>
            <wp:effectExtent l="76200" t="76200" r="140970" b="137160"/>
            <wp:docPr id="22" name="Pictu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1139" cy="100435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pPr>
    </w:p>
    <w:p w:rsidR="00FD79F1" w:rsidRDefault="00FD79F1" w:rsidP="00FD79F1">
      <w:pPr>
        <w:pStyle w:val="ListParagraph"/>
        <w:numPr>
          <w:ilvl w:val="0"/>
          <w:numId w:val="1"/>
        </w:numPr>
      </w:pPr>
      <w:r>
        <w:t xml:space="preserve">Set the </w:t>
      </w:r>
      <w:proofErr w:type="spellStart"/>
      <w:r>
        <w:t>db_create_file_dest</w:t>
      </w:r>
      <w:proofErr w:type="spellEnd"/>
      <w:r>
        <w:t xml:space="preserve"> to point to the ASM disk group DATA. This says that all the data files needs to point to the ASM disk group DATA.</w:t>
      </w:r>
    </w:p>
    <w:p w:rsidR="00FD79F1" w:rsidRDefault="00FD79F1" w:rsidP="00FD79F1">
      <w:pPr>
        <w:pStyle w:val="ListParagraph"/>
      </w:pPr>
      <w:r>
        <w:rPr>
          <w:noProof/>
          <w:lang w:eastAsia="en-IN"/>
        </w:rPr>
        <w:drawing>
          <wp:inline distT="0" distB="0" distL="0" distR="0">
            <wp:extent cx="3208020" cy="365760"/>
            <wp:effectExtent l="76200" t="76200" r="125730" b="129540"/>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90175" cy="3295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pPr>
    </w:p>
    <w:p w:rsidR="00FD79F1" w:rsidRDefault="00FD79F1" w:rsidP="00FD79F1">
      <w:pPr>
        <w:pStyle w:val="ListParagraph"/>
        <w:numPr>
          <w:ilvl w:val="0"/>
          <w:numId w:val="1"/>
        </w:numPr>
      </w:pPr>
      <w:r>
        <w:t xml:space="preserve">Set the </w:t>
      </w:r>
      <w:proofErr w:type="spellStart"/>
      <w:r>
        <w:t>db_recovery_file_dest_size</w:t>
      </w:r>
      <w:proofErr w:type="spellEnd"/>
      <w:r>
        <w:t xml:space="preserve"> parameter with an appropriate size in order to store the archive logs. Also set the </w:t>
      </w:r>
      <w:proofErr w:type="spellStart"/>
      <w:r>
        <w:t>db_recovery_file_dest</w:t>
      </w:r>
      <w:proofErr w:type="spellEnd"/>
      <w:r>
        <w:t xml:space="preserve"> to point to the ASM disk group FRA. This sets the destination of the archive logs (The archive logs would get created and stored in the disk group FRA).</w:t>
      </w:r>
    </w:p>
    <w:p w:rsidR="00FD79F1" w:rsidRDefault="00FD79F1" w:rsidP="00FD79F1">
      <w:pPr>
        <w:pStyle w:val="ListParagraph"/>
      </w:pPr>
      <w:r>
        <w:rPr>
          <w:noProof/>
          <w:lang w:eastAsia="en-IN"/>
        </w:rPr>
        <w:lastRenderedPageBreak/>
        <w:drawing>
          <wp:inline distT="0" distB="0" distL="0" distR="0">
            <wp:extent cx="3429000" cy="1303020"/>
            <wp:effectExtent l="76200" t="76200" r="133350" b="12573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31127" cy="118982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pPr>
    </w:p>
    <w:p w:rsidR="00FD79F1" w:rsidRDefault="00FD79F1" w:rsidP="00FD79F1">
      <w:pPr>
        <w:pStyle w:val="ListParagraph"/>
        <w:numPr>
          <w:ilvl w:val="0"/>
          <w:numId w:val="1"/>
        </w:numPr>
      </w:pPr>
      <w:r>
        <w:t>Shutdown the database (DEV).</w:t>
      </w:r>
    </w:p>
    <w:p w:rsidR="00FD79F1" w:rsidRDefault="00FD79F1" w:rsidP="00FD79F1">
      <w:pPr>
        <w:pStyle w:val="ListParagraph"/>
      </w:pPr>
      <w:r>
        <w:rPr>
          <w:noProof/>
          <w:lang w:eastAsia="en-IN"/>
        </w:rPr>
        <w:drawing>
          <wp:inline distT="0" distB="0" distL="0" distR="0">
            <wp:extent cx="1882140" cy="495300"/>
            <wp:effectExtent l="76200" t="76200" r="137160" b="133350"/>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88727" cy="41808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Now </w:t>
      </w:r>
      <w:proofErr w:type="spellStart"/>
      <w:r>
        <w:t>startup</w:t>
      </w:r>
      <w:proofErr w:type="spellEnd"/>
      <w:r>
        <w:t xml:space="preserve"> the database in </w:t>
      </w:r>
      <w:proofErr w:type="spellStart"/>
      <w:r>
        <w:t>nomount</w:t>
      </w:r>
      <w:proofErr w:type="spellEnd"/>
      <w:r>
        <w:t xml:space="preserve"> stage.</w:t>
      </w:r>
    </w:p>
    <w:p w:rsidR="00FD79F1" w:rsidRDefault="00FD79F1" w:rsidP="00FD79F1">
      <w:pPr>
        <w:pStyle w:val="ListParagraph"/>
      </w:pPr>
      <w:r>
        <w:rPr>
          <w:noProof/>
          <w:lang w:eastAsia="en-IN"/>
        </w:rPr>
        <w:drawing>
          <wp:inline distT="0" distB="0" distL="0" distR="0">
            <wp:extent cx="2308860" cy="822960"/>
            <wp:effectExtent l="76200" t="76200" r="129540" b="129540"/>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07830" cy="71566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Connect to RMAN and restore the </w:t>
      </w:r>
      <w:proofErr w:type="spellStart"/>
      <w:r>
        <w:t>controlfile</w:t>
      </w:r>
      <w:proofErr w:type="spellEnd"/>
      <w:r>
        <w:t xml:space="preserve"> from the file system to the disk group DATA.</w:t>
      </w:r>
    </w:p>
    <w:p w:rsidR="00FD79F1" w:rsidRDefault="00FD79F1" w:rsidP="00FD79F1">
      <w:pPr>
        <w:pStyle w:val="ListParagraph"/>
      </w:pPr>
      <w:r>
        <w:rPr>
          <w:noProof/>
          <w:lang w:eastAsia="en-IN"/>
        </w:rPr>
        <w:drawing>
          <wp:inline distT="0" distB="0" distL="0" distR="0">
            <wp:extent cx="2933700" cy="1592580"/>
            <wp:effectExtent l="76200" t="76200" r="133350" b="140970"/>
            <wp:docPr id="17" name="Pictu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48295" cy="143764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Once when the control file is restored successfully, mount the database through the same RMAN session.</w:t>
      </w:r>
    </w:p>
    <w:p w:rsidR="00FD79F1" w:rsidRDefault="00FD79F1" w:rsidP="00FD79F1">
      <w:pPr>
        <w:pStyle w:val="ListParagraph"/>
      </w:pPr>
      <w:r>
        <w:rPr>
          <w:noProof/>
          <w:lang w:eastAsia="en-IN"/>
        </w:rPr>
        <w:drawing>
          <wp:inline distT="0" distB="0" distL="0" distR="0">
            <wp:extent cx="2933700" cy="723900"/>
            <wp:effectExtent l="76200" t="76200" r="133350" b="133350"/>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38959" cy="65117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Now take the backup copy of the database in the disk group DATA. This backup taken in the ASM disk group would be used as the </w:t>
      </w:r>
      <w:proofErr w:type="spellStart"/>
      <w:r>
        <w:t>datafiles</w:t>
      </w:r>
      <w:proofErr w:type="spellEnd"/>
      <w:r>
        <w:t xml:space="preserve"> of the database DEV.</w:t>
      </w:r>
    </w:p>
    <w:p w:rsidR="00FD79F1" w:rsidRDefault="00FD79F1" w:rsidP="00FD79F1">
      <w:pPr>
        <w:pStyle w:val="ListParagraph"/>
      </w:pPr>
      <w:r>
        <w:rPr>
          <w:noProof/>
          <w:lang w:eastAsia="en-IN"/>
        </w:rPr>
        <w:lastRenderedPageBreak/>
        <w:drawing>
          <wp:inline distT="0" distB="0" distL="0" distR="0">
            <wp:extent cx="3139440" cy="1836420"/>
            <wp:effectExtent l="76200" t="76200" r="137160" b="125730"/>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70495" cy="16791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pPr>
      <w:r>
        <w:rPr>
          <w:noProof/>
          <w:lang w:eastAsia="en-IN"/>
        </w:rPr>
        <w:drawing>
          <wp:inline distT="0" distB="0" distL="0" distR="0">
            <wp:extent cx="3177540" cy="2072640"/>
            <wp:effectExtent l="76200" t="76200" r="137160" b="137160"/>
            <wp:docPr id="29"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96400" cy="188925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pPr>
      <w:r>
        <w:rPr>
          <w:noProof/>
          <w:lang w:eastAsia="en-IN"/>
        </w:rPr>
        <w:drawing>
          <wp:inline distT="0" distB="0" distL="0" distR="0">
            <wp:extent cx="3223260" cy="2004060"/>
            <wp:effectExtent l="76200" t="76200" r="129540" b="129540"/>
            <wp:docPr id="30" name="Picture 30"/>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34510" cy="18245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Now we need to switch the non-ASM database to the ASM mode with the following command “RMAN&gt;switch database to copy;”</w:t>
      </w:r>
    </w:p>
    <w:p w:rsidR="00FD79F1" w:rsidRDefault="00FD79F1" w:rsidP="00FD79F1">
      <w:pPr>
        <w:pStyle w:val="ListParagraph"/>
      </w:pPr>
      <w:r>
        <w:rPr>
          <w:noProof/>
          <w:lang w:eastAsia="en-IN"/>
        </w:rPr>
        <w:drawing>
          <wp:inline distT="0" distB="0" distL="0" distR="0">
            <wp:extent cx="2491740" cy="1402080"/>
            <wp:effectExtent l="76200" t="76200" r="137160" b="140970"/>
            <wp:docPr id="32" name="Picture 32"/>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27073" cy="125315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lastRenderedPageBreak/>
        <w:t xml:space="preserve">Once the </w:t>
      </w:r>
      <w:proofErr w:type="spellStart"/>
      <w:r>
        <w:t>datafiles</w:t>
      </w:r>
      <w:proofErr w:type="spellEnd"/>
      <w:r>
        <w:t xml:space="preserve"> have been switched over from the file system to the ASM </w:t>
      </w:r>
      <w:proofErr w:type="spellStart"/>
      <w:r>
        <w:t>diskgroup</w:t>
      </w:r>
      <w:proofErr w:type="spellEnd"/>
      <w:r>
        <w:t xml:space="preserve"> successfully, open the database.</w:t>
      </w:r>
    </w:p>
    <w:p w:rsidR="00FD79F1" w:rsidRDefault="00FD79F1" w:rsidP="00FD79F1">
      <w:pPr>
        <w:pStyle w:val="ListParagraph"/>
      </w:pPr>
      <w:r>
        <w:rPr>
          <w:noProof/>
          <w:lang w:eastAsia="en-IN"/>
        </w:rPr>
        <w:drawing>
          <wp:inline distT="0" distB="0" distL="0" distR="0">
            <wp:extent cx="1783080" cy="754380"/>
            <wp:effectExtent l="76200" t="76200" r="140970" b="140970"/>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33333" cy="64871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Once when the database is opened without any errors, cross check whether all the </w:t>
      </w:r>
      <w:proofErr w:type="spellStart"/>
      <w:r>
        <w:t>datafiles</w:t>
      </w:r>
      <w:proofErr w:type="spellEnd"/>
      <w:r>
        <w:t xml:space="preserve"> have been moved to the disk group DATA or not.</w:t>
      </w:r>
    </w:p>
    <w:p w:rsidR="00FD79F1" w:rsidRDefault="00FD79F1" w:rsidP="00FD79F1">
      <w:pPr>
        <w:pStyle w:val="ListParagraph"/>
      </w:pPr>
      <w:r>
        <w:rPr>
          <w:noProof/>
          <w:lang w:eastAsia="en-IN"/>
        </w:rPr>
        <w:drawing>
          <wp:inline distT="0" distB="0" distL="0" distR="0">
            <wp:extent cx="2484120" cy="1242060"/>
            <wp:effectExtent l="76200" t="76200" r="125730" b="129540"/>
            <wp:docPr id="34" name="Pictu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22905" cy="111145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Only the </w:t>
      </w:r>
      <w:proofErr w:type="spellStart"/>
      <w:r>
        <w:t>datafiles</w:t>
      </w:r>
      <w:proofErr w:type="spellEnd"/>
      <w:r>
        <w:t xml:space="preserve"> would be moved to the disk group DATA. We still have to move the Temp files and also the redo log files to the disk group DATA.</w:t>
      </w:r>
    </w:p>
    <w:p w:rsidR="00FD79F1" w:rsidRDefault="00FD79F1" w:rsidP="00FD79F1">
      <w:pPr>
        <w:pStyle w:val="ListParagraph"/>
      </w:pPr>
      <w:r>
        <w:rPr>
          <w:noProof/>
          <w:lang w:eastAsia="en-IN"/>
        </w:rPr>
        <w:drawing>
          <wp:inline distT="0" distB="0" distL="0" distR="0">
            <wp:extent cx="2613660" cy="1173480"/>
            <wp:effectExtent l="76200" t="76200" r="129540" b="140970"/>
            <wp:docPr id="35" name="Picture 35"/>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34783" cy="10482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In order to move the </w:t>
      </w:r>
      <w:proofErr w:type="spellStart"/>
      <w:r>
        <w:t>tempfiles</w:t>
      </w:r>
      <w:proofErr w:type="spellEnd"/>
      <w:r>
        <w:t xml:space="preserve">, we need to drop the existing temp file which is </w:t>
      </w:r>
      <w:proofErr w:type="gramStart"/>
      <w:r>
        <w:t>existing</w:t>
      </w:r>
      <w:proofErr w:type="gramEnd"/>
      <w:r>
        <w:t xml:space="preserve"> in the file system and recreate it.</w:t>
      </w:r>
    </w:p>
    <w:p w:rsidR="00FD79F1" w:rsidRDefault="00FD79F1" w:rsidP="00FD79F1">
      <w:pPr>
        <w:pStyle w:val="ListParagraph"/>
      </w:pPr>
      <w:r>
        <w:rPr>
          <w:noProof/>
          <w:lang w:eastAsia="en-IN"/>
        </w:rPr>
        <w:drawing>
          <wp:inline distT="0" distB="0" distL="0" distR="0">
            <wp:extent cx="3253740" cy="1432560"/>
            <wp:effectExtent l="76200" t="76200" r="137160" b="129540"/>
            <wp:docPr id="36" name="Picture 36"/>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89757" cy="131633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Cross verify whether the </w:t>
      </w:r>
      <w:proofErr w:type="spellStart"/>
      <w:r>
        <w:t>tempfile</w:t>
      </w:r>
      <w:proofErr w:type="spellEnd"/>
      <w:r>
        <w:t xml:space="preserve"> created is in the disk group DATA or not.</w:t>
      </w:r>
    </w:p>
    <w:p w:rsidR="00FD79F1" w:rsidRDefault="00FD79F1" w:rsidP="00FD79F1">
      <w:pPr>
        <w:pStyle w:val="ListParagraph"/>
      </w:pPr>
      <w:r>
        <w:rPr>
          <w:noProof/>
          <w:lang w:eastAsia="en-IN"/>
        </w:rPr>
        <w:drawing>
          <wp:inline distT="0" distB="0" distL="0" distR="0">
            <wp:extent cx="2613660" cy="510540"/>
            <wp:effectExtent l="76200" t="76200" r="129540" b="137160"/>
            <wp:docPr id="37" name="Picture 37"/>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45088" cy="45807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Now we need to move the redo log files to the disk group. For this we first need to drop an inactive redo log group and then recreate it. In order to make a redo log group INACTIVE, perform switching of the log file by using “alter system switch </w:t>
      </w:r>
      <w:proofErr w:type="spellStart"/>
      <w:r>
        <w:t>logfile</w:t>
      </w:r>
      <w:proofErr w:type="spellEnd"/>
      <w:r>
        <w:t>;” command.</w:t>
      </w:r>
    </w:p>
    <w:p w:rsidR="00FD79F1" w:rsidRDefault="00FD79F1" w:rsidP="00FD79F1">
      <w:pPr>
        <w:pStyle w:val="ListParagraph"/>
      </w:pPr>
      <w:r>
        <w:lastRenderedPageBreak/>
        <w:t>In the below case, log group 2 and log group 3 are INACTIVE. Hence, we can drop and recreate the log groups 2 and 3.</w:t>
      </w:r>
    </w:p>
    <w:p w:rsidR="00FD79F1" w:rsidRDefault="00FD79F1" w:rsidP="00FD79F1">
      <w:pPr>
        <w:pStyle w:val="ListParagraph"/>
      </w:pPr>
      <w:r>
        <w:rPr>
          <w:noProof/>
          <w:lang w:eastAsia="en-IN"/>
        </w:rPr>
        <w:drawing>
          <wp:inline distT="0" distB="0" distL="0" distR="0">
            <wp:extent cx="2636520" cy="1249680"/>
            <wp:effectExtent l="76200" t="76200" r="125730" b="140970"/>
            <wp:docPr id="38" name="Picture 38"/>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24205" cy="110164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Once the INACTIVE groups have been dropped and recreated, switch the </w:t>
      </w:r>
      <w:proofErr w:type="spellStart"/>
      <w:r>
        <w:t>logfile</w:t>
      </w:r>
      <w:proofErr w:type="spellEnd"/>
      <w:r>
        <w:t xml:space="preserve"> to make the next log group INACTIVE. Perform the same until all the INACTIVE log groups present in the file system have been dropped and moved to the ASM disk group.</w:t>
      </w:r>
    </w:p>
    <w:p w:rsidR="00FD79F1" w:rsidRDefault="00FD79F1" w:rsidP="00FD79F1">
      <w:pPr>
        <w:pStyle w:val="ListParagraph"/>
      </w:pPr>
      <w:r>
        <w:t>When you recreate the redo log group after dropping it, a copy of the newly created log group would be placed in the both the disk groups (DATA and also in FRA).</w:t>
      </w:r>
    </w:p>
    <w:p w:rsidR="00FD79F1" w:rsidRDefault="00FD79F1" w:rsidP="00FD79F1">
      <w:pPr>
        <w:pStyle w:val="ListParagraph"/>
      </w:pPr>
      <w:r>
        <w:rPr>
          <w:noProof/>
          <w:lang w:eastAsia="en-IN"/>
        </w:rPr>
        <w:drawing>
          <wp:inline distT="0" distB="0" distL="0" distR="0">
            <wp:extent cx="2514600" cy="1165860"/>
            <wp:effectExtent l="76200" t="76200" r="133350" b="129540"/>
            <wp:docPr id="39" name="Picture 39"/>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51517" cy="10438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D79F1" w:rsidRDefault="00FD79F1" w:rsidP="00FD79F1">
      <w:pPr>
        <w:pStyle w:val="ListParagraph"/>
        <w:numPr>
          <w:ilvl w:val="0"/>
          <w:numId w:val="1"/>
        </w:numPr>
      </w:pPr>
      <w:r>
        <w:t xml:space="preserve">Now the database DEV which had all its physical files on the file system, have now been moved to the ASM disk groups. Finally create a </w:t>
      </w:r>
      <w:proofErr w:type="spellStart"/>
      <w:r>
        <w:t>pfile</w:t>
      </w:r>
      <w:proofErr w:type="spellEnd"/>
      <w:r>
        <w:t xml:space="preserve"> for better usage.</w:t>
      </w:r>
    </w:p>
    <w:p w:rsidR="00FD79F1" w:rsidRDefault="00FD79F1" w:rsidP="00FD79F1">
      <w:pPr>
        <w:pStyle w:val="ListParagraph"/>
      </w:pPr>
      <w:r>
        <w:t xml:space="preserve">Also the archive logs now would be getting created in the ASM disk group FRA because we have set the </w:t>
      </w:r>
      <w:proofErr w:type="spellStart"/>
      <w:r>
        <w:t>db_recovery_file_dest</w:t>
      </w:r>
      <w:proofErr w:type="spellEnd"/>
      <w:r>
        <w:t xml:space="preserve"> to point to the FRA disk group. Use the ASMCMD command to verify the same.</w:t>
      </w:r>
    </w:p>
    <w:p w:rsidR="00FD79F1" w:rsidRDefault="00FD79F1" w:rsidP="00FD79F1">
      <w:pPr>
        <w:pStyle w:val="ListParagraph"/>
      </w:pPr>
      <w:r>
        <w:t>Set the Grid Home, oracle SID to ASM instance and use the ASMCMD command to view the contents of the disk groups and other related stuffs.</w:t>
      </w:r>
    </w:p>
    <w:p w:rsidR="00FD79F1" w:rsidRDefault="00FD79F1" w:rsidP="00FD79F1">
      <w:pPr>
        <w:pStyle w:val="ListParagraph"/>
      </w:pPr>
    </w:p>
    <w:p w:rsidR="00FD79F1" w:rsidRDefault="00FD79F1" w:rsidP="00FD79F1">
      <w:pPr>
        <w:pStyle w:val="ListParagraph"/>
      </w:pPr>
      <w:r>
        <w:rPr>
          <w:noProof/>
          <w:lang w:eastAsia="en-IN"/>
        </w:rPr>
        <w:drawing>
          <wp:inline distT="0" distB="0" distL="0" distR="0">
            <wp:extent cx="2636520" cy="1676400"/>
            <wp:effectExtent l="76200" t="76200" r="125730" b="133350"/>
            <wp:docPr id="54" name="Picture 54"/>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28448" cy="148051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534AD" w:rsidRDefault="00B534AD"/>
    <w:sectPr w:rsidR="00B534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B45A8"/>
    <w:multiLevelType w:val="hybridMultilevel"/>
    <w:tmpl w:val="C1D6A93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9F1"/>
    <w:rsid w:val="00A33E53"/>
    <w:rsid w:val="00B534AD"/>
    <w:rsid w:val="00FD79F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9F1"/>
    <w:pPr>
      <w:ind w:left="720"/>
      <w:contextualSpacing/>
    </w:pPr>
  </w:style>
  <w:style w:type="paragraph" w:styleId="BalloonText">
    <w:name w:val="Balloon Text"/>
    <w:basedOn w:val="Normal"/>
    <w:link w:val="BalloonTextChar"/>
    <w:uiPriority w:val="99"/>
    <w:semiHidden/>
    <w:unhideWhenUsed/>
    <w:rsid w:val="00FD79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79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9F1"/>
    <w:pPr>
      <w:ind w:left="720"/>
      <w:contextualSpacing/>
    </w:pPr>
  </w:style>
  <w:style w:type="paragraph" w:styleId="BalloonText">
    <w:name w:val="Balloon Text"/>
    <w:basedOn w:val="Normal"/>
    <w:link w:val="BalloonTextChar"/>
    <w:uiPriority w:val="99"/>
    <w:semiHidden/>
    <w:unhideWhenUsed/>
    <w:rsid w:val="00FD79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79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0555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474</Words>
  <Characters>2707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1</cp:revision>
  <dcterms:created xsi:type="dcterms:W3CDTF">2012-05-24T05:23:00Z</dcterms:created>
  <dcterms:modified xsi:type="dcterms:W3CDTF">2012-05-24T05:36:00Z</dcterms:modified>
</cp:coreProperties>
</file>